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A" w:rsidRPr="00B9435A" w:rsidRDefault="00B9435A" w:rsidP="00B9435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B9435A">
        <w:rPr>
          <w:rFonts w:ascii="Times New Roman" w:hAnsi="Times New Roman" w:cs="Times New Roman"/>
          <w:sz w:val="24"/>
          <w:szCs w:val="24"/>
          <w:lang w:eastAsia="tr-TR"/>
        </w:rPr>
        <w:t>SERTİFİKALI ALAN BAŞVURU FORMU</w:t>
      </w:r>
    </w:p>
    <w:p w:rsidR="00B9435A" w:rsidRPr="00B9435A" w:rsidRDefault="00B9435A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E31E1F" w:rsidRPr="00142913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42913">
        <w:rPr>
          <w:rFonts w:ascii="Times New Roman" w:hAnsi="Times New Roman" w:cs="Times New Roman"/>
          <w:b/>
          <w:sz w:val="24"/>
          <w:szCs w:val="24"/>
          <w:lang w:eastAsia="tr-TR"/>
        </w:rPr>
        <w:t>1. EĞİTİMİN ADI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E31E1F">
        <w:tc>
          <w:tcPr>
            <w:tcW w:w="9210" w:type="dxa"/>
          </w:tcPr>
          <w:p w:rsidR="00E31E1F" w:rsidRPr="00A655AC" w:rsidRDefault="00E31E1F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E1F" w:rsidRPr="00B9435A" w:rsidRDefault="00275459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Acil Bakım Hemşireliği Sertifikalı Eğitim Programı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8C0180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42913">
        <w:rPr>
          <w:rFonts w:ascii="Times New Roman" w:hAnsi="Times New Roman" w:cs="Times New Roman"/>
          <w:b/>
          <w:sz w:val="24"/>
          <w:szCs w:val="24"/>
          <w:lang w:eastAsia="tr-TR"/>
        </w:rPr>
        <w:t>2. EĞİTİMİN AMACI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1F" w:rsidRPr="00B9435A" w:rsidRDefault="00C6028F" w:rsidP="00A2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sertifikalı eğitim programının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amacı, akut olarak ortaya çıkan fiziksel ya da psikolojik sorunları olan bireylerin bakımından sorumlu, kritik ve </w:t>
            </w:r>
            <w:r w:rsidR="00A27E8B">
              <w:rPr>
                <w:rFonts w:ascii="Times New Roman" w:hAnsi="Times New Roman" w:cs="Times New Roman"/>
                <w:sz w:val="24"/>
                <w:szCs w:val="24"/>
              </w:rPr>
              <w:t>karmaşık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hasta bakım gereksinimlerini karşılayabilecek yeterli bilgi, beceri ve tut</w:t>
            </w:r>
            <w:r w:rsidR="00A27E8B">
              <w:rPr>
                <w:rFonts w:ascii="Times New Roman" w:hAnsi="Times New Roman" w:cs="Times New Roman"/>
                <w:sz w:val="24"/>
                <w:szCs w:val="24"/>
              </w:rPr>
              <w:t>uma sahip hemşireler yetiştirm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ektir.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8C0180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42913">
        <w:rPr>
          <w:rFonts w:ascii="Times New Roman" w:hAnsi="Times New Roman" w:cs="Times New Roman"/>
          <w:b/>
          <w:sz w:val="24"/>
          <w:szCs w:val="24"/>
          <w:lang w:eastAsia="tr-TR"/>
        </w:rPr>
        <w:t>3. EĞİTİMİN HUKUKİ DAYANAĞI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31E1F" w:rsidRPr="00B9435A" w:rsidTr="00142913">
        <w:tc>
          <w:tcPr>
            <w:tcW w:w="918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13" w:rsidRDefault="00275459" w:rsidP="001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Bu sertifikalı eğitim programında aşağıdaki </w:t>
            </w:r>
            <w:r w:rsidR="00A27E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evzuat hukuki dayanak olarak alınmıştır. </w:t>
            </w:r>
          </w:p>
          <w:p w:rsidR="00142913" w:rsidRDefault="00275459" w:rsidP="0014291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913">
              <w:rPr>
                <w:rFonts w:ascii="Times New Roman" w:hAnsi="Times New Roman" w:cs="Times New Roman"/>
                <w:sz w:val="24"/>
                <w:szCs w:val="24"/>
              </w:rPr>
              <w:t xml:space="preserve">04.02.2014 tarihli ve 28903 sayılı Resmi </w:t>
            </w:r>
            <w:proofErr w:type="spellStart"/>
            <w:r w:rsidRPr="00142913">
              <w:rPr>
                <w:rFonts w:ascii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Pr="00142913">
              <w:rPr>
                <w:rFonts w:ascii="Times New Roman" w:hAnsi="Times New Roman" w:cs="Times New Roman"/>
                <w:sz w:val="24"/>
                <w:szCs w:val="24"/>
              </w:rPr>
              <w:t xml:space="preserve"> yayımlanan Sağlık Bakanlığı Sertifikalı Eğitim Yönetmeliği </w:t>
            </w:r>
          </w:p>
          <w:p w:rsidR="00142913" w:rsidRDefault="00275459" w:rsidP="0014291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913">
              <w:rPr>
                <w:rFonts w:ascii="Times New Roman" w:hAnsi="Times New Roman" w:cs="Times New Roman"/>
                <w:sz w:val="24"/>
                <w:szCs w:val="24"/>
              </w:rPr>
              <w:t>08.03.20</w:t>
            </w:r>
            <w:r w:rsidR="00A27E8B" w:rsidRPr="00142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2913">
              <w:rPr>
                <w:rFonts w:ascii="Times New Roman" w:hAnsi="Times New Roman" w:cs="Times New Roman"/>
                <w:sz w:val="24"/>
                <w:szCs w:val="24"/>
              </w:rPr>
              <w:t xml:space="preserve"> tarihli ve 27515 sayılı Resmi </w:t>
            </w:r>
            <w:proofErr w:type="spellStart"/>
            <w:r w:rsidRPr="00142913">
              <w:rPr>
                <w:rFonts w:ascii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Pr="00142913">
              <w:rPr>
                <w:rFonts w:ascii="Times New Roman" w:hAnsi="Times New Roman" w:cs="Times New Roman"/>
                <w:sz w:val="24"/>
                <w:szCs w:val="24"/>
              </w:rPr>
              <w:t xml:space="preserve"> yayımlanan Hemşirelik Yönetmeliği </w:t>
            </w:r>
          </w:p>
          <w:p w:rsidR="00E31E1F" w:rsidRPr="00142913" w:rsidRDefault="00275459" w:rsidP="0014291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913">
              <w:rPr>
                <w:rFonts w:ascii="Times New Roman" w:hAnsi="Times New Roman" w:cs="Times New Roman"/>
                <w:sz w:val="24"/>
                <w:szCs w:val="24"/>
              </w:rPr>
              <w:t>16 Ekim 2009 tarihli ve 27378 sayılı Yataklı Sağlık Tesislerinde Acil Servis Hizmetlerinin Uygulama Usul ve Esasları Hakkında Tebliğ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8C0180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42913">
        <w:rPr>
          <w:rFonts w:ascii="Times New Roman" w:hAnsi="Times New Roman" w:cs="Times New Roman"/>
          <w:b/>
          <w:sz w:val="24"/>
          <w:szCs w:val="24"/>
          <w:lang w:eastAsia="tr-TR"/>
        </w:rPr>
        <w:t>4. EĞİTİM İLE İLGİLİ TANIMLAR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13" w:rsidRDefault="00275459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13">
              <w:rPr>
                <w:rFonts w:ascii="Times New Roman" w:hAnsi="Times New Roman" w:cs="Times New Roman"/>
                <w:b/>
                <w:sz w:val="24"/>
                <w:szCs w:val="24"/>
              </w:rPr>
              <w:t>Acil Sağlık Hizmetleri: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Acil hastalık ve yaralanma hallerinde, konusunda </w:t>
            </w:r>
            <w:r w:rsidR="00142913">
              <w:rPr>
                <w:rFonts w:ascii="Times New Roman" w:hAnsi="Times New Roman" w:cs="Times New Roman"/>
                <w:sz w:val="24"/>
                <w:szCs w:val="24"/>
              </w:rPr>
              <w:t>özel eğitim almış ekipler tarafın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dan, tıbbi araç ve gereç desteği </w:t>
            </w:r>
            <w:r w:rsidR="00142913">
              <w:rPr>
                <w:rFonts w:ascii="Times New Roman" w:hAnsi="Times New Roman" w:cs="Times New Roman"/>
                <w:sz w:val="24"/>
                <w:szCs w:val="24"/>
              </w:rPr>
              <w:t>ile olay yerinde, nakil sırasın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da, sağlık kurum ve kuruluşlarında sunulan tüm sağlık hizmetleridir.</w:t>
            </w:r>
          </w:p>
          <w:p w:rsidR="00104273" w:rsidRDefault="00275459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913">
              <w:rPr>
                <w:rFonts w:ascii="Times New Roman" w:hAnsi="Times New Roman" w:cs="Times New Roman"/>
                <w:b/>
                <w:sz w:val="24"/>
                <w:szCs w:val="24"/>
              </w:rPr>
              <w:t>Acil Servis Hizmetleri: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Ani gelişen hastalık, kaza, yaralanma ve benzeri beklenmeyen durumlarda oluşan sağlık sorunlarında sakatlık ya da ölümden korunması amacıyla hastanın, acil serviste görevli sağlık personeli tarafından tıbbi araç ve gereç de</w:t>
            </w:r>
            <w:r w:rsidR="00142913">
              <w:rPr>
                <w:rFonts w:ascii="Times New Roman" w:hAnsi="Times New Roman" w:cs="Times New Roman"/>
                <w:sz w:val="24"/>
                <w:szCs w:val="24"/>
              </w:rPr>
              <w:t>steği ile değerlendirilmesi, tanı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sının konulması, tıbbi müdahale ve tedavisinin yapılması için yataklı sağlık tesislerinde sunulan acil sağlık hizmetleridir.</w:t>
            </w:r>
            <w:proofErr w:type="gramEnd"/>
          </w:p>
          <w:p w:rsidR="00104273" w:rsidRDefault="00275459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73">
              <w:rPr>
                <w:rFonts w:ascii="Times New Roman" w:hAnsi="Times New Roman" w:cs="Times New Roman"/>
                <w:b/>
                <w:sz w:val="24"/>
                <w:szCs w:val="24"/>
              </w:rPr>
              <w:t>Acil Servis: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Sağlık hizmeti sunan kamu kurum ve</w:t>
            </w:r>
            <w:r w:rsidR="0010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kuruluşları ile özel hukuk tüzel kişileri ve gerçek kişiler tarafından kurulmuş yataklı sağlık tesisleri bünyesinde yer alan acil servisleridir. </w:t>
            </w:r>
          </w:p>
          <w:p w:rsidR="00104273" w:rsidRDefault="00275459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73">
              <w:rPr>
                <w:rFonts w:ascii="Times New Roman" w:hAnsi="Times New Roman" w:cs="Times New Roman"/>
                <w:b/>
                <w:sz w:val="24"/>
                <w:szCs w:val="24"/>
              </w:rPr>
              <w:t>Acil Ünitesi: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Acil hastalara ilk yardım, temel yaşam desteği ve ileri kardiyak yaşam desteği hizmetlerinin verilebildiği, en az bir odadan oluşan acil sağlık birimidir. </w:t>
            </w:r>
          </w:p>
          <w:p w:rsidR="00104273" w:rsidRDefault="00275459" w:rsidP="001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73">
              <w:rPr>
                <w:rFonts w:ascii="Times New Roman" w:hAnsi="Times New Roman" w:cs="Times New Roman"/>
                <w:b/>
                <w:sz w:val="24"/>
                <w:szCs w:val="24"/>
              </w:rPr>
              <w:t>Üçüncü Seviye Acil Servis: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Bünyesinde </w:t>
            </w:r>
            <w:proofErr w:type="gram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Dahiliye</w:t>
            </w:r>
            <w:proofErr w:type="gram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. Genel cerrahi, Kadın hastalıkları ve Doğum, Çocuk Sağlığı ve Hastalıkları, </w:t>
            </w:r>
            <w:r w:rsidR="0010427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rtopedi ve Travmatoloji ile Beyin Cerrahi, Kardiyoloji, Nöroloji, Anestezi ve </w:t>
            </w:r>
            <w:proofErr w:type="spell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Reanimasyon</w:t>
            </w:r>
            <w:proofErr w:type="spell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branşlarında</w:t>
            </w:r>
            <w:proofErr w:type="gram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ve bu branşlara ilave olarak hasta yoğunluğuna göre gerektiğinde diğer branşlarda da 24 saat kesintisiz hizmet esasına dayalı olarak uzman düze</w:t>
            </w:r>
            <w:r w:rsidR="00104273">
              <w:rPr>
                <w:rFonts w:ascii="Times New Roman" w:hAnsi="Times New Roman" w:cs="Times New Roman"/>
                <w:sz w:val="24"/>
                <w:szCs w:val="24"/>
              </w:rPr>
              <w:t>yinde acil sağlık hizmeti verile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bilen acil servislerdir. </w:t>
            </w:r>
          </w:p>
          <w:p w:rsidR="00E31E1F" w:rsidRPr="00B9435A" w:rsidRDefault="00104273" w:rsidP="0010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Acil Bakım H</w:t>
            </w:r>
            <w:r w:rsidR="00275459" w:rsidRPr="00104273">
              <w:rPr>
                <w:rFonts w:ascii="Times New Roman" w:hAnsi="Times New Roman" w:cs="Times New Roman"/>
                <w:b/>
                <w:sz w:val="24"/>
                <w:szCs w:val="24"/>
              </w:rPr>
              <w:t>emşireliği: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Akut olarak ortaya çıkan fiziksel ya da psikolojik sorunların hemşirelik tanısının konulması, hastanın tedavisi, bakımı ve değerlendirilmesidir. Klinik rehber hemşiresi: Acil bakım hemşireliği sertifikalı eğitim programına katılanların klinik uygulamalarım sağlayan, kurumun politikaları ve </w:t>
            </w:r>
            <w:proofErr w:type="gramStart"/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prosedürler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doğrultusunda bilgi ve tecrübe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sini klinik alanda paylaşan hemşir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rdir.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275459" w:rsidRDefault="00275459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E31E1F" w:rsidRPr="00160AAA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60AAA">
        <w:rPr>
          <w:rFonts w:ascii="Times New Roman" w:hAnsi="Times New Roman" w:cs="Times New Roman"/>
          <w:b/>
          <w:sz w:val="24"/>
          <w:szCs w:val="24"/>
          <w:lang w:eastAsia="tr-TR"/>
        </w:rPr>
        <w:t>5. EĞİTİM PROGRAMININ YÜRÜTÜLME USUL VE ESASLARI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Eğitim programı aşağıda maddeler halinde sıralanan usul ve esaslar </w:t>
            </w:r>
            <w:proofErr w:type="gram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yürütülür.</w:t>
            </w:r>
          </w:p>
          <w:p w:rsidR="00C2702C" w:rsidRDefault="00C2702C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. Eğitimin başlangıcında, eğitim süresince geçerli olan kurallar ve uygulamalar açıklanır.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2. Eğitim programı, teorik ve uygulamalı olarak yürütülür.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3. Katılımcılar, eğitim programı sırasında eğitim gereği yapılac</w:t>
            </w:r>
            <w:r w:rsidR="00F60198">
              <w:rPr>
                <w:rFonts w:ascii="Times New Roman" w:hAnsi="Times New Roman" w:cs="Times New Roman"/>
                <w:sz w:val="24"/>
                <w:szCs w:val="24"/>
              </w:rPr>
              <w:t>ak uygulama ve çalışmalar dışın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da başka b</w:t>
            </w:r>
            <w:r w:rsidR="00F60198">
              <w:rPr>
                <w:rFonts w:ascii="Times New Roman" w:hAnsi="Times New Roman" w:cs="Times New Roman"/>
                <w:sz w:val="24"/>
                <w:szCs w:val="24"/>
              </w:rPr>
              <w:t>ir alanda/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birimde/merkezde veya başka bir işte çalıştırılamazlar.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4. Bir eğitim programında en fazla 20 (yirmi) katılımcı eğitime alınabilir. </w:t>
            </w:r>
          </w:p>
          <w:p w:rsidR="00275459" w:rsidRPr="00275459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5. Sertifikalı eğitim</w:t>
            </w:r>
            <w:r w:rsidR="00F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uygu</w:t>
            </w:r>
            <w:r w:rsidR="00F60198">
              <w:rPr>
                <w:rFonts w:ascii="Times New Roman" w:hAnsi="Times New Roman" w:cs="Times New Roman"/>
                <w:sz w:val="24"/>
                <w:szCs w:val="24"/>
              </w:rPr>
              <w:t>layıcıları bir eğitim programın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da eğitime ala</w:t>
            </w:r>
            <w:r w:rsidR="00B10E90">
              <w:rPr>
                <w:rFonts w:ascii="Times New Roman" w:hAnsi="Times New Roman" w:cs="Times New Roman"/>
                <w:sz w:val="24"/>
                <w:szCs w:val="24"/>
              </w:rPr>
              <w:t xml:space="preserve">cakları toplam katılımcı sayısının 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en fazla %20'sini (yirmisini) kendi personelinden seçebilirler.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6. Uygulamalı eğitim klinik rehber hemşirelerin gözetim ve denetiminde ve her 3 (üç) katılımcıya </w:t>
            </w:r>
            <w:r w:rsidR="005E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(bir) klin</w:t>
            </w:r>
            <w:r w:rsidR="005E363C">
              <w:rPr>
                <w:rFonts w:ascii="Times New Roman" w:hAnsi="Times New Roman" w:cs="Times New Roman"/>
                <w:sz w:val="24"/>
                <w:szCs w:val="24"/>
              </w:rPr>
              <w:t>ik rehber hemşire olacak şekilde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gerçekl</w:t>
            </w:r>
            <w:r w:rsidR="005E363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ştirilir. </w:t>
            </w:r>
          </w:p>
          <w:p w:rsidR="00C2702C" w:rsidRDefault="00FB3514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Katılımcılar acil ünite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lerinde uygulamaları, birebir veya küçük gruplar halinde hasta başında klinik rehber hemşirenin gözetiminde; "izler", "gözlem altında yardımla yapar" aşamalarını uygulayarak yeterlilik kazanır.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8. Katılım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ıların uygulama eğitimleri, acil s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rvislerde ve bu s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rvislerin tüm birimlerinde uygulama yapacak şekilde düzenl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nir.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9. Katılımcıların uygulama eğitimleri klinik rehber hemşireler tarafından Ek i'deki "Uygulama Değerlendirme Formu" ile Ek 2'deki "Acil Bakım Hemşireliği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 xml:space="preserve"> Temel Uygulamalar Değerlendirme Form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u" kullanılarak değerlendirilir. Her bir katıl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>ımcı için ayrı doldurulan formlar değerlendirm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e tam</w:t>
            </w:r>
            <w:r w:rsidR="00FB3514">
              <w:rPr>
                <w:rFonts w:ascii="Times New Roman" w:hAnsi="Times New Roman" w:cs="Times New Roman"/>
                <w:sz w:val="24"/>
                <w:szCs w:val="24"/>
              </w:rPr>
              <w:t>amlandıktan sonra değerlendirm</w:t>
            </w:r>
            <w:r w:rsidR="007820B7">
              <w:rPr>
                <w:rFonts w:ascii="Times New Roman" w:hAnsi="Times New Roman" w:cs="Times New Roman"/>
                <w:sz w:val="24"/>
                <w:szCs w:val="24"/>
              </w:rPr>
              <w:t>eyi yapan klinik rehber hemşir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20B7">
              <w:rPr>
                <w:rFonts w:ascii="Times New Roman" w:hAnsi="Times New Roman" w:cs="Times New Roman"/>
                <w:sz w:val="24"/>
                <w:szCs w:val="24"/>
              </w:rPr>
              <w:t>ler tarafından im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zalanır ve program sorumlusuna teslim edilir.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10. Eğitime kesintisiz devam esas olup uygulama eğitimine devam zorunludur. Yasal bir mazeret nedeniyle teorik eğitim süresinin en fazla %1</w:t>
            </w:r>
            <w:r w:rsidR="00782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'u (onu) kadar devamsızlık yapılabilir. Yasal mazereti nedeniyle uygulama eğitim süresinin en fazla %10'nuna (onuna) katılamayanlar eğitime katılmadıkları süreyi tamamlamadıkları sürece sertifikalandırılmaz. </w:t>
            </w:r>
          </w:p>
          <w:p w:rsidR="00C2702C" w:rsidRDefault="00C2702C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. Eğitim programı eğitimin başlangıcında ön test, eğitimin sonunda son test uygulanarak ve Ek 3'd</w:t>
            </w:r>
            <w:r w:rsidR="007820B7">
              <w:rPr>
                <w:rFonts w:ascii="Times New Roman" w:hAnsi="Times New Roman" w:cs="Times New Roman"/>
                <w:sz w:val="24"/>
                <w:szCs w:val="24"/>
              </w:rPr>
              <w:t>eki standaı1 değerlendirme form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u kullanılarak değerlendirilir. 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12. Eğitim dokümanları, ulusal ve uluslararası </w:t>
            </w:r>
            <w:proofErr w:type="gram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literatür</w:t>
            </w:r>
            <w:proofErr w:type="gram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(özellikle acil bakım ile ilgili rehberler) doğrultusunda ihtiyaca göre güncellenir. </w:t>
            </w:r>
          </w:p>
          <w:p w:rsidR="00275459" w:rsidRPr="00275459" w:rsidRDefault="00C2702C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3. Eğitim programında aşağıdaki öğretim ve öğrenme, strateji, yöntem ve teknikleri uygulanır:</w:t>
            </w:r>
          </w:p>
          <w:p w:rsidR="006C7A90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Sözlü anlatım</w:t>
            </w:r>
          </w:p>
          <w:p w:rsidR="006C7A90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Video ile öğretim Küçük grup çalışmaları </w:t>
            </w:r>
          </w:p>
          <w:p w:rsidR="006C7A90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Uygula</w:t>
            </w:r>
            <w:r w:rsidR="006C7A90">
              <w:rPr>
                <w:rFonts w:ascii="Times New Roman" w:hAnsi="Times New Roman" w:cs="Times New Roman"/>
                <w:sz w:val="24"/>
                <w:szCs w:val="24"/>
              </w:rPr>
              <w:t>maları göstererek yaptırm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75459" w:rsidRPr="00275459" w:rsidRDefault="006C7A90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Soru-ce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vap ile aktif tartışma</w:t>
            </w:r>
          </w:p>
          <w:p w:rsidR="00C2702C" w:rsidRDefault="00275459" w:rsidP="0027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Simülasyon Klinik uygulama </w:t>
            </w:r>
          </w:p>
          <w:p w:rsidR="00E31E1F" w:rsidRPr="00B9435A" w:rsidRDefault="00275459" w:rsidP="00C2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14.Eğitimin uygulamalı kısmını aynı il içerisinde başka bir merkezde verecek olan seı1ifikalı eğitim uygulayıcıları bu standartların 10'uncu (onuncu) maddesinde yer alan </w:t>
            </w:r>
            <w:r w:rsidRPr="006C7A90">
              <w:rPr>
                <w:rFonts w:ascii="Times New Roman" w:hAnsi="Times New Roman" w:cs="Times New Roman"/>
                <w:b/>
                <w:sz w:val="24"/>
                <w:szCs w:val="24"/>
              </w:rPr>
              <w:t>"Eğitim Verilecek Verin Nitelikleri"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başlığı altında nitelikleri belirtilen yerlerle protokol yapabilir. I</w:t>
            </w:r>
            <w:r w:rsidR="00C2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7A90">
              <w:rPr>
                <w:rFonts w:ascii="Times New Roman" w:hAnsi="Times New Roman" w:cs="Times New Roman"/>
                <w:sz w:val="24"/>
                <w:szCs w:val="24"/>
              </w:rPr>
              <w:t>.Bu sertifikalı Eğitim Program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ının ilgili Birimi Sağlık Bakanlığı Türkiye Kamu Hastaneleri Kurumudur.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6C7A90" w:rsidRDefault="006C7A9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8C0180" w:rsidRDefault="008C018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8C0180" w:rsidRDefault="008C018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8C0180" w:rsidRDefault="008C018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6C7A90" w:rsidRDefault="006C7A9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B9435A">
        <w:rPr>
          <w:rFonts w:ascii="Times New Roman" w:hAnsi="Times New Roman" w:cs="Times New Roman"/>
          <w:sz w:val="24"/>
          <w:szCs w:val="24"/>
          <w:lang w:eastAsia="tr-TR"/>
        </w:rPr>
        <w:lastRenderedPageBreak/>
        <w:t>6. KATILIMCILAR VE NİTELİKLERİ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8C0180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sertifikalı eğitim programın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a çocuk ve erişkin acil servislerinde çalışan veya çalıştırılması planlanan hemşireler, hemşire yetkisi almış ebeler ve sağlık memurları (toplum sağlığı) katılabilir.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B9435A">
        <w:rPr>
          <w:rFonts w:ascii="Times New Roman" w:hAnsi="Times New Roman" w:cs="Times New Roman"/>
          <w:sz w:val="24"/>
          <w:szCs w:val="24"/>
          <w:lang w:eastAsia="tr-TR"/>
        </w:rPr>
        <w:t>7. EĞİTİMİN MÜFREDATI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B9435A">
        <w:rPr>
          <w:rFonts w:ascii="Times New Roman" w:hAnsi="Times New Roman" w:cs="Times New Roman"/>
          <w:sz w:val="24"/>
          <w:szCs w:val="24"/>
          <w:lang w:eastAsia="tr-TR"/>
        </w:rPr>
        <w:t>7.1. Öğrenim Hedefleri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8C0180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C0180">
        <w:rPr>
          <w:rFonts w:ascii="Times New Roman" w:hAnsi="Times New Roman" w:cs="Times New Roman"/>
          <w:b/>
          <w:sz w:val="24"/>
          <w:szCs w:val="24"/>
          <w:lang w:eastAsia="tr-TR"/>
        </w:rPr>
        <w:t>7.3. Eğitimde Kullanılacak Materyaller ve Nitelikleri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80" w:rsidRDefault="00275459" w:rsidP="008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Eğitimde kullanılacak materyal ve malzemeler aşağıda belirtilmiştir:</w:t>
            </w:r>
          </w:p>
          <w:p w:rsidR="008C0180" w:rsidRDefault="008C0180" w:rsidP="008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5459"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Eğitimin içeriğinde yer alan konuları içeren yazılı eğitim materyalleri (kitaplar, slaytlar, eğitim rehberleri, bilimsel dergiler vb. gibi) </w:t>
            </w:r>
          </w:p>
          <w:p w:rsidR="008C0180" w:rsidRDefault="00275459" w:rsidP="008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2. Görsel/işitsel eğitim materyalleri (kompakt diskler, video filmler, resimler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 gibi) </w:t>
            </w:r>
          </w:p>
          <w:p w:rsidR="008C0180" w:rsidRDefault="00275459" w:rsidP="008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3. Uygulamalı dersler için maketi model ve ilgili malzemeler </w:t>
            </w:r>
          </w:p>
          <w:p w:rsidR="008C0180" w:rsidRDefault="00275459" w:rsidP="008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4. İlgili mevzuata göre acil servis</w:t>
            </w:r>
            <w:r w:rsidR="008C018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 bulunması gereken tüm araç gereçler</w:t>
            </w:r>
          </w:p>
          <w:p w:rsidR="00E31E1F" w:rsidRPr="00A655AC" w:rsidRDefault="00275459" w:rsidP="008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5. Eğitim yapılacak yerde bulunan her türlü cihaz ve malzeme (bebek, çocuk, yetişkin temel yaşam desteği ve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 maketi, otomatik/yarı otomatik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ekstemal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defıbrilatör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perfüzör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infiizyon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 pompası, mekanik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 xml:space="preserve">, EKG </w:t>
            </w:r>
            <w:proofErr w:type="spellStart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monitorizasyonu</w:t>
            </w:r>
            <w:proofErr w:type="spellEnd"/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, acil girişim için gerekli teknolojik don</w:t>
            </w:r>
            <w:r w:rsidR="00A20872">
              <w:rPr>
                <w:rFonts w:ascii="Times New Roman" w:hAnsi="Times New Roman" w:cs="Times New Roman"/>
                <w:sz w:val="24"/>
                <w:szCs w:val="24"/>
              </w:rPr>
              <w:t>anımın</w:t>
            </w:r>
            <w:r w:rsidRPr="00A655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6369C" w:rsidRDefault="0086369C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86369C" w:rsidRPr="00A20872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A20872">
        <w:rPr>
          <w:rFonts w:ascii="Times New Roman" w:hAnsi="Times New Roman" w:cs="Times New Roman"/>
          <w:b/>
          <w:sz w:val="24"/>
          <w:szCs w:val="24"/>
          <w:lang w:eastAsia="tr-TR"/>
        </w:rPr>
        <w:t>7.4. Eğitimin Süresi</w:t>
      </w:r>
    </w:p>
    <w:p w:rsidR="00EF4511" w:rsidRPr="00A20872" w:rsidRDefault="00EF4511" w:rsidP="00EF4511">
      <w:pPr>
        <w:rPr>
          <w:rFonts w:ascii="Times New Roman" w:hAnsi="Times New Roman" w:cs="Times New Roman"/>
          <w:b/>
          <w:sz w:val="24"/>
          <w:szCs w:val="24"/>
        </w:rPr>
      </w:pPr>
      <w:r w:rsidRPr="00A20872">
        <w:rPr>
          <w:rFonts w:ascii="Times New Roman" w:hAnsi="Times New Roman" w:cs="Times New Roman"/>
          <w:b/>
          <w:sz w:val="24"/>
          <w:szCs w:val="24"/>
        </w:rPr>
        <w:t>Acil Bakım</w:t>
      </w:r>
      <w:r w:rsidR="00C6028F" w:rsidRPr="00A20872">
        <w:rPr>
          <w:rFonts w:ascii="Times New Roman" w:hAnsi="Times New Roman" w:cs="Times New Roman"/>
          <w:b/>
          <w:sz w:val="24"/>
          <w:szCs w:val="24"/>
        </w:rPr>
        <w:t xml:space="preserve"> Hemşireliği Sertifikalı Eğitim</w:t>
      </w:r>
      <w:r w:rsidRPr="00A20872">
        <w:rPr>
          <w:rFonts w:ascii="Times New Roman" w:hAnsi="Times New Roman" w:cs="Times New Roman"/>
          <w:b/>
          <w:sz w:val="24"/>
          <w:szCs w:val="24"/>
        </w:rPr>
        <w:t xml:space="preserve"> Programının Süresi</w:t>
      </w:r>
    </w:p>
    <w:p w:rsidR="0086369C" w:rsidRPr="00B9435A" w:rsidRDefault="0086369C" w:rsidP="00EF45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6369C" w:rsidTr="00C45AC1">
        <w:tc>
          <w:tcPr>
            <w:tcW w:w="3070" w:type="dxa"/>
            <w:vMerge w:val="restart"/>
          </w:tcPr>
          <w:p w:rsidR="0086369C" w:rsidRPr="0086369C" w:rsidRDefault="0086369C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sz w:val="24"/>
                <w:szCs w:val="24"/>
              </w:rPr>
              <w:t>EĞİTİM TÜRÜ</w:t>
            </w:r>
          </w:p>
        </w:tc>
        <w:tc>
          <w:tcPr>
            <w:tcW w:w="6140" w:type="dxa"/>
            <w:gridSpan w:val="2"/>
          </w:tcPr>
          <w:p w:rsidR="0086369C" w:rsidRPr="0086369C" w:rsidRDefault="0086369C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EF4511" w:rsidTr="00EF4511">
        <w:tc>
          <w:tcPr>
            <w:tcW w:w="3070" w:type="dxa"/>
            <w:vMerge/>
          </w:tcPr>
          <w:p w:rsidR="00EF4511" w:rsidRPr="0086369C" w:rsidRDefault="00EF4511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EF4511" w:rsidRPr="0086369C" w:rsidRDefault="0086369C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Saat</w:t>
            </w:r>
          </w:p>
        </w:tc>
        <w:tc>
          <w:tcPr>
            <w:tcW w:w="3070" w:type="dxa"/>
          </w:tcPr>
          <w:p w:rsidR="00EF4511" w:rsidRPr="0086369C" w:rsidRDefault="0086369C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Gün (İş Günü)</w:t>
            </w:r>
          </w:p>
        </w:tc>
      </w:tr>
      <w:tr w:rsidR="00EF4511" w:rsidTr="00EF4511">
        <w:tc>
          <w:tcPr>
            <w:tcW w:w="3070" w:type="dxa"/>
          </w:tcPr>
          <w:p w:rsidR="00EF4511" w:rsidRPr="0086369C" w:rsidRDefault="0086369C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Eğitim</w:t>
            </w:r>
          </w:p>
        </w:tc>
        <w:tc>
          <w:tcPr>
            <w:tcW w:w="3070" w:type="dxa"/>
          </w:tcPr>
          <w:p w:rsidR="00EF4511" w:rsidRDefault="0086369C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120</w:t>
            </w:r>
          </w:p>
        </w:tc>
        <w:tc>
          <w:tcPr>
            <w:tcW w:w="3070" w:type="dxa"/>
          </w:tcPr>
          <w:p w:rsidR="00EF4511" w:rsidRDefault="0086369C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</w:t>
            </w:r>
          </w:p>
        </w:tc>
      </w:tr>
      <w:tr w:rsidR="00EF4511" w:rsidTr="00EF4511">
        <w:tc>
          <w:tcPr>
            <w:tcW w:w="3070" w:type="dxa"/>
          </w:tcPr>
          <w:p w:rsidR="00EF4511" w:rsidRPr="0086369C" w:rsidRDefault="0086369C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Uygulama/Saha Eğitim</w:t>
            </w:r>
          </w:p>
        </w:tc>
        <w:tc>
          <w:tcPr>
            <w:tcW w:w="3070" w:type="dxa"/>
          </w:tcPr>
          <w:p w:rsidR="00EF4511" w:rsidRDefault="0086369C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120</w:t>
            </w:r>
          </w:p>
        </w:tc>
        <w:tc>
          <w:tcPr>
            <w:tcW w:w="3070" w:type="dxa"/>
          </w:tcPr>
          <w:p w:rsidR="00EF4511" w:rsidRDefault="0086369C" w:rsidP="00E3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15</w:t>
            </w:r>
          </w:p>
        </w:tc>
      </w:tr>
      <w:tr w:rsidR="00EF4511" w:rsidTr="00EF4511">
        <w:tc>
          <w:tcPr>
            <w:tcW w:w="3070" w:type="dxa"/>
          </w:tcPr>
          <w:p w:rsidR="00EF4511" w:rsidRPr="0086369C" w:rsidRDefault="00EF4511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9C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3070" w:type="dxa"/>
          </w:tcPr>
          <w:p w:rsidR="00EF4511" w:rsidRPr="0086369C" w:rsidRDefault="0086369C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240</w:t>
            </w:r>
          </w:p>
        </w:tc>
        <w:tc>
          <w:tcPr>
            <w:tcW w:w="3070" w:type="dxa"/>
          </w:tcPr>
          <w:p w:rsidR="00EF4511" w:rsidRPr="0086369C" w:rsidRDefault="0086369C" w:rsidP="00E3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30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A20872" w:rsidRDefault="00E31E1F" w:rsidP="00E31E1F">
      <w:pPr>
        <w:rPr>
          <w:rFonts w:ascii="Times New Roman" w:hAnsi="Times New Roman" w:cs="Times New Roman"/>
          <w:b/>
          <w:sz w:val="24"/>
          <w:szCs w:val="24"/>
        </w:rPr>
      </w:pPr>
      <w:r w:rsidRPr="00A2087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7.5. Eğitimin Değerlendirilmesi (Sınav Usulü, Başarı Ölçütü, Ek Sınav Hakkı </w:t>
      </w:r>
      <w:proofErr w:type="spellStart"/>
      <w:r w:rsidRPr="00A20872">
        <w:rPr>
          <w:rFonts w:ascii="Times New Roman" w:hAnsi="Times New Roman" w:cs="Times New Roman"/>
          <w:b/>
          <w:sz w:val="24"/>
          <w:szCs w:val="24"/>
          <w:lang w:eastAsia="tr-TR"/>
        </w:rPr>
        <w:t>vb</w:t>
      </w:r>
      <w:proofErr w:type="spellEnd"/>
      <w:r w:rsidRPr="00A20872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gibi)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3B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Eğitimin değerlendirilmesi aşağ</w:t>
            </w:r>
            <w:r w:rsidR="008E753B">
              <w:rPr>
                <w:rFonts w:ascii="Times New Roman" w:hAnsi="Times New Roman" w:cs="Times New Roman"/>
                <w:sz w:val="24"/>
                <w:szCs w:val="24"/>
              </w:rPr>
              <w:t>ıdaki u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sul ve esaslara göre yapılacaktır. </w:t>
            </w:r>
          </w:p>
          <w:p w:rsidR="008E753B" w:rsidRDefault="008E753B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Eğitim programını tamamlamayan katılımcılar sınava alınmaz. </w:t>
            </w:r>
          </w:p>
          <w:p w:rsidR="008E753B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Sertifikalandırma</w:t>
            </w:r>
            <w:r w:rsidR="008E753B">
              <w:rPr>
                <w:rFonts w:ascii="Times New Roman" w:hAnsi="Times New Roman" w:cs="Times New Roman"/>
                <w:sz w:val="24"/>
                <w:szCs w:val="24"/>
              </w:rPr>
              <w:t xml:space="preserve"> için katılımcılar hem teorik sın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ava alınır hem de </w:t>
            </w:r>
            <w:r w:rsidR="008E753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ygulama değerlendirmesi yapılır. Katılımcıların hem teorik sınavdan hem de uygulama değerlendirmesinden ayrı ayrı başarı</w:t>
            </w:r>
            <w:r w:rsidR="00C03A7D">
              <w:rPr>
                <w:rFonts w:ascii="Times New Roman" w:hAnsi="Times New Roman" w:cs="Times New Roman"/>
                <w:sz w:val="24"/>
                <w:szCs w:val="24"/>
              </w:rPr>
              <w:t>lı olması gerekir. Başarı notu 1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00 (yüz) puan üzerinden en az 75 (</w:t>
            </w:r>
            <w:proofErr w:type="spell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yetmişbeş</w:t>
            </w:r>
            <w:proofErr w:type="spell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) puandır. </w:t>
            </w:r>
          </w:p>
          <w:p w:rsidR="008E753B" w:rsidRDefault="00C03A7D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Teorik eğitimin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bitiminde yapılacak teorik sınav soruları program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sorumlusunun başkanlığında eğitimcilerden oluşan en fazla 5 (beş) kişilik sınav komisyonu tarafından eğitimin içeriğinde yer alan konularının ağırlıkları ve öğrenim hedefleri doğrultusunda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çoktan seçmeli olarak hazırlanır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753B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4. Teorik sınavdan başarısız olan katılımcılara 3 (üç) iş günü içerisinde girecekleri i (bir) sınav hakkı daha verilir. Bu sınavda da başarısız olan </w:t>
            </w:r>
            <w:r w:rsidR="00C03A7D">
              <w:rPr>
                <w:rFonts w:ascii="Times New Roman" w:hAnsi="Times New Roman" w:cs="Times New Roman"/>
                <w:sz w:val="24"/>
                <w:szCs w:val="24"/>
              </w:rPr>
              <w:t>katılımcıların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acil bakım hemşireliği 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sertifikalı eğitim programına tekrar başvurması gerekir. </w:t>
            </w:r>
          </w:p>
          <w:p w:rsidR="00820D4D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5. Uygulama eğitiminin değerlendirilmesi uygulama eğitimi konularında yer alan beceri </w:t>
            </w:r>
            <w:proofErr w:type="spell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proofErr w:type="spell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n geliştirilmesi doğrultusunda, klinik rehber hemşireler tarafından E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>k i'deki "Uygulama Değerlendirme Formu" ile Ek 2'deki "Acil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 Bakım Hemşireliği Temel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 xml:space="preserve"> Uygulamalar Değerlendirme Formu" kullanı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larak yapılır. Formların doldurulmasında aşağıdaki hususlara dikkat edilir: </w:t>
            </w:r>
          </w:p>
          <w:p w:rsidR="00820D4D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. Formlarda yer alan her bir uygulaman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>ın değerlendirme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si formların altında belirtildiği şekilde yapılır. </w:t>
            </w:r>
          </w:p>
          <w:p w:rsidR="00820D4D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. Acil servisin her bir birimi için bir klinik rehber hemşire tayin edilmiş ise katılımcı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n uygulama değerlendirmesi tüm klinik rehber hemşireler tarafından ayrı ayrı yapılarak puanları forml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 xml:space="preserve">ardaki ilgili yerlere işlenir. </w:t>
            </w:r>
          </w:p>
          <w:p w:rsidR="008E753B" w:rsidRDefault="00820D4D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Form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>larda yer alan her bir uygulama; Oldukça Yeterli (4), Yeterli (3), Kısmen yeterli (2), Yetersiz (I), Değerlendirilemedi (O) derecelerinden biri ile değerlendirilir. 100 (yüz) puan üzerinden 75 (yetmiş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59"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beş) puan olan katılımcı uygulama değerlendirmesinden başarılı sayılır. </w:t>
            </w:r>
          </w:p>
          <w:p w:rsidR="008E753B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6. Uygulama değerlendirmesinde başarısız olan katılımcıların acil bakım hemşireliği sertifikalı e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>ğitim programına tekrar başvurm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ası gerekir. </w:t>
            </w:r>
          </w:p>
          <w:p w:rsidR="008E753B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 xml:space="preserve"> Sertifikalandırma için katılımc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="00820D4D">
              <w:rPr>
                <w:rFonts w:ascii="Times New Roman" w:hAnsi="Times New Roman" w:cs="Times New Roman"/>
                <w:sz w:val="24"/>
                <w:szCs w:val="24"/>
              </w:rPr>
              <w:t xml:space="preserve"> başarı puanı teorik sınav ile u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ygulama değerlendirmesinin ortalaması alınarak belirlenir. </w:t>
            </w:r>
          </w:p>
          <w:p w:rsidR="008E753B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8. Acil bakım hemşireliği sertifikalı eğitim programı sonunda sertifikalandırma için yapılan teorik sınav ve uygulama 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eğitimi değerlendirmesi notları</w:t>
            </w: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 xml:space="preserve">na yazılı olarak itiraz eden katılımcıların itirazları sertifikalı eğitim uygulayıcıları tarafından en geç 5 (beş) gün içerisinde değerlendirilerek sonuçlandırılır. </w:t>
            </w:r>
          </w:p>
          <w:p w:rsidR="00E31E1F" w:rsidRPr="00B9435A" w:rsidRDefault="00275459" w:rsidP="008E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59">
              <w:rPr>
                <w:rFonts w:ascii="Times New Roman" w:hAnsi="Times New Roman" w:cs="Times New Roman"/>
                <w:sz w:val="24"/>
                <w:szCs w:val="24"/>
              </w:rPr>
              <w:t>9. Başarılı olan katılımcılara sertifika düzenlenir ve sertifika ilgili birimce tescil edilir.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8E753B" w:rsidRDefault="00E31E1F" w:rsidP="00E31E1F">
      <w:pPr>
        <w:rPr>
          <w:rFonts w:ascii="Times New Roman" w:hAnsi="Times New Roman" w:cs="Times New Roman"/>
          <w:b/>
          <w:sz w:val="24"/>
          <w:szCs w:val="24"/>
        </w:rPr>
      </w:pPr>
      <w:r w:rsidRPr="008E753B">
        <w:rPr>
          <w:rFonts w:ascii="Times New Roman" w:hAnsi="Times New Roman" w:cs="Times New Roman"/>
          <w:b/>
          <w:sz w:val="24"/>
          <w:szCs w:val="24"/>
          <w:lang w:eastAsia="tr-TR"/>
        </w:rPr>
        <w:t>8. PROGRAM SORUMLUSU VE NİTELİKLERİ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D" w:rsidRDefault="00AC6E90" w:rsidP="0010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Acil Bakım Hemşireliği Sertifikalı Eğitim Programda aşağıdaki şartlardan birini sağlayan kişiler program sor</w:t>
            </w:r>
            <w:r w:rsidR="006756ED">
              <w:rPr>
                <w:rFonts w:ascii="Times New Roman" w:hAnsi="Times New Roman" w:cs="Times New Roman"/>
                <w:sz w:val="24"/>
                <w:szCs w:val="24"/>
              </w:rPr>
              <w:t xml:space="preserve">umlusu olarak görevlendirilir; </w:t>
            </w:r>
          </w:p>
          <w:p w:rsidR="006756ED" w:rsidRDefault="006756ED" w:rsidP="0010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. Acil servisl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 görev yapan hemşirelikte yü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ksek lisans yapmış hemşireler, </w:t>
            </w:r>
          </w:p>
          <w:p w:rsidR="006756ED" w:rsidRDefault="00AC6E90" w:rsidP="0010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2. Acil servislerde en az 3 (üç) yıl çalışan, ac</w:t>
            </w:r>
            <w:r w:rsidR="006756ED">
              <w:rPr>
                <w:rFonts w:ascii="Times New Roman" w:hAnsi="Times New Roman" w:cs="Times New Roman"/>
                <w:sz w:val="24"/>
                <w:szCs w:val="24"/>
              </w:rPr>
              <w:t>il bakım hemşireliği sertifikasın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a sahip ve hemşirelikte en az lisans mezunu hemşireler, </w:t>
            </w:r>
          </w:p>
          <w:p w:rsidR="006756ED" w:rsidRDefault="00AC6E90" w:rsidP="0010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3. Hemşirelikte en az lisans mezunu eğitim hemşirel</w:t>
            </w:r>
            <w:r w:rsidR="001057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ri, </w:t>
            </w:r>
          </w:p>
          <w:p w:rsidR="00E31E1F" w:rsidRPr="00B9435A" w:rsidRDefault="00AC6E90" w:rsidP="0010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4. Cerrahi Hastalıkları Hemşireliği, İ</w:t>
            </w:r>
            <w:r w:rsidR="006756ED">
              <w:rPr>
                <w:rFonts w:ascii="Times New Roman" w:hAnsi="Times New Roman" w:cs="Times New Roman"/>
                <w:sz w:val="24"/>
                <w:szCs w:val="24"/>
              </w:rPr>
              <w:t>ç Hastalıkları Hemşireliği alanın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da öğretim üyeleri. Program sorumlusunun "Acil Bakım Hemşireliği Sertifikalı Eğitim Programı" süresince programı yürüten kurumda tam zamanlı görev yapması zorunludur.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105723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05723">
        <w:rPr>
          <w:rFonts w:ascii="Times New Roman" w:hAnsi="Times New Roman" w:cs="Times New Roman"/>
          <w:b/>
          <w:sz w:val="24"/>
          <w:szCs w:val="24"/>
          <w:lang w:eastAsia="tr-TR"/>
        </w:rPr>
        <w:t>9.</w:t>
      </w:r>
      <w:r w:rsidRPr="00105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723">
        <w:rPr>
          <w:rFonts w:ascii="Times New Roman" w:hAnsi="Times New Roman" w:cs="Times New Roman"/>
          <w:b/>
          <w:sz w:val="24"/>
          <w:szCs w:val="24"/>
          <w:lang w:eastAsia="tr-TR"/>
        </w:rPr>
        <w:t>EĞİTİCİLER VE NİTELİKLERİ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D" w:rsidRDefault="00AC6E90" w:rsidP="006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56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il Bakım Hemşire</w:t>
            </w:r>
            <w:r w:rsidR="006756ED">
              <w:rPr>
                <w:rFonts w:ascii="Times New Roman" w:hAnsi="Times New Roman" w:cs="Times New Roman"/>
                <w:sz w:val="24"/>
                <w:szCs w:val="24"/>
              </w:rPr>
              <w:t>liği Sertifikalı Eğitim Programın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da aşağıdaki şartlardan birini sağlayan kişiler eğitici olarak görevlendirilir. </w:t>
            </w:r>
          </w:p>
          <w:p w:rsidR="00A07445" w:rsidRDefault="00AC6E90" w:rsidP="006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1) Teorik eğitimlerde görev</w:t>
            </w:r>
            <w:r w:rsidR="00A0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alacak eğiticiler; </w:t>
            </w:r>
          </w:p>
          <w:p w:rsidR="00A07445" w:rsidRDefault="00AC6E90" w:rsidP="006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. En az üç yıl acil bakım hemşiresi olarak çalışmış hemşirelikte lisans mezunu ve/veya ac</w:t>
            </w:r>
            <w:r w:rsidR="00B37C51">
              <w:rPr>
                <w:rFonts w:ascii="Times New Roman" w:hAnsi="Times New Roman" w:cs="Times New Roman"/>
                <w:sz w:val="24"/>
                <w:szCs w:val="24"/>
              </w:rPr>
              <w:t>il bakım hemşireliği sertifikasın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a sahip hemşirelikte lisans mezunu hemşireler </w:t>
            </w:r>
          </w:p>
          <w:p w:rsidR="00A07445" w:rsidRDefault="00AC6E90" w:rsidP="006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b. Sağlık Bakanlığınca onaylanmış özel dal (</w:t>
            </w: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kontrol hemşireliği, yoğun bakım hemşireliği, yeni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doğan yoğun bakım hemşireliği, </w:t>
            </w:r>
            <w:proofErr w:type="spell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ve yara bakım hemşireliği, hemşirelik hizmetleri yönetimi, kemoterapi hemşireliği veya onkoloji hemşireliği, DAS (dezenfeksiyon, antisepsi, sterilizasyon) vs.) sertifikasına sahip hemşirelikte lisans mezunu </w:t>
            </w:r>
            <w:r w:rsidR="00A0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hemşireler </w:t>
            </w:r>
          </w:p>
          <w:p w:rsidR="00A07445" w:rsidRDefault="00A07445" w:rsidP="006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. Cerrahi Hastalıkları, İç Hastalıkları ve Çocuk Sağlığı ve Hastalıkları ve Acil Bakım hemşireliği alanında lisansüstü eğitim almış hemşirelik öğretim üyeleri ve/veya hemşireler </w:t>
            </w:r>
          </w:p>
          <w:p w:rsidR="00A07445" w:rsidRDefault="00AC6E90" w:rsidP="006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. Hemşirelikte en az lisans mezunu eğitim hemşireleri,</w:t>
            </w:r>
          </w:p>
          <w:p w:rsidR="00B37C51" w:rsidRDefault="00AC6E90" w:rsidP="00B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e. Sertifikalandırmaya esas eğitim programın da yer alan konularda </w:t>
            </w:r>
            <w:proofErr w:type="spell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aeil</w:t>
            </w:r>
            <w:proofErr w:type="spell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tıp uzma</w:t>
            </w:r>
            <w:r w:rsidR="00B37C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ve diğer meslek</w:t>
            </w:r>
            <w:r w:rsidR="00B37C51">
              <w:rPr>
                <w:rFonts w:ascii="Times New Roman" w:hAnsi="Times New Roman" w:cs="Times New Roman"/>
                <w:sz w:val="24"/>
                <w:szCs w:val="24"/>
              </w:rPr>
              <w:t xml:space="preserve"> üyeleri (temel ve klinik bilim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lerde uzman hekim, diğer hemşirelik alanlarında öğretim üyesi, </w:t>
            </w: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farmakolog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, psikolog, psikiyatrist, etik, adli tıp uzmanı, hukukçu, sağlık bilişim</w:t>
            </w:r>
            <w:r w:rsidR="00B37C51">
              <w:rPr>
                <w:rFonts w:ascii="Times New Roman" w:hAnsi="Times New Roman" w:cs="Times New Roman"/>
                <w:sz w:val="24"/>
                <w:szCs w:val="24"/>
              </w:rPr>
              <w:t xml:space="preserve">cisi, kimyasal madde uzmanı </w:t>
            </w:r>
            <w:proofErr w:type="spellStart"/>
            <w:r w:rsidR="00B37C5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B37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7C51" w:rsidRDefault="00B37C51" w:rsidP="00B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1" w:rsidRPr="00B37C51" w:rsidRDefault="00AC6E90" w:rsidP="00B3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1">
              <w:rPr>
                <w:rFonts w:ascii="Times New Roman" w:hAnsi="Times New Roman" w:cs="Times New Roman"/>
                <w:b/>
                <w:sz w:val="24"/>
                <w:szCs w:val="24"/>
              </w:rPr>
              <w:t>2) Uygulamalı eğitimlerde görev</w:t>
            </w:r>
            <w:r w:rsidR="0023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C51">
              <w:rPr>
                <w:rFonts w:ascii="Times New Roman" w:hAnsi="Times New Roman" w:cs="Times New Roman"/>
                <w:b/>
                <w:sz w:val="24"/>
                <w:szCs w:val="24"/>
              </w:rPr>
              <w:t>alacak eğiticiler (Klinik Rehber Hemşire);</w:t>
            </w:r>
          </w:p>
          <w:p w:rsidR="009D60ED" w:rsidRDefault="00B37C51" w:rsidP="00B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Acil Bakım Hemşire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liği Sertifikalı Eğitim Uygulama eğitiminin eğiti</w:t>
            </w:r>
            <w:r w:rsidR="0023227B">
              <w:rPr>
                <w:rFonts w:ascii="Times New Roman" w:hAnsi="Times New Roman" w:cs="Times New Roman"/>
                <w:sz w:val="24"/>
                <w:szCs w:val="24"/>
              </w:rPr>
              <w:t>mcileri klinik rehber hemşireler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dir. Klinik rehber hemşireler; acil bakım hemşire</w:t>
            </w:r>
            <w:r w:rsidR="0023227B">
              <w:rPr>
                <w:rFonts w:ascii="Times New Roman" w:hAnsi="Times New Roman" w:cs="Times New Roman"/>
                <w:sz w:val="24"/>
                <w:szCs w:val="24"/>
              </w:rPr>
              <w:t>liği sertifikalı eğitim programına katılanların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klinik uygulamalarını sağlayan, kurumun politikaları ve </w:t>
            </w:r>
            <w:proofErr w:type="gramStart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prosedürleri</w:t>
            </w:r>
            <w:proofErr w:type="gramEnd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doğrultusunda bilgi ve tecrübesini klinik alanda paylaşan ve aşağıdaki niteliklerden</w:t>
            </w:r>
            <w:r w:rsidR="009D60ED">
              <w:rPr>
                <w:rFonts w:ascii="Times New Roman" w:hAnsi="Times New Roman" w:cs="Times New Roman"/>
                <w:sz w:val="24"/>
                <w:szCs w:val="24"/>
              </w:rPr>
              <w:t xml:space="preserve"> en az birini sağlayan hemşirele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rdir. </w:t>
            </w:r>
          </w:p>
          <w:p w:rsidR="009D60ED" w:rsidRDefault="00AC6E90" w:rsidP="00B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. Ac</w:t>
            </w:r>
            <w:r w:rsidR="009D60ED">
              <w:rPr>
                <w:rFonts w:ascii="Times New Roman" w:hAnsi="Times New Roman" w:cs="Times New Roman"/>
                <w:sz w:val="24"/>
                <w:szCs w:val="24"/>
              </w:rPr>
              <w:t>il Bakım Hemşireliği sertifikasın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a sahip en az 2 (iki) yıl acil serviste çalışmış hemşirelikte lisans mezunu hemşireler, </w:t>
            </w:r>
          </w:p>
          <w:p w:rsidR="00E31E1F" w:rsidRPr="00B9435A" w:rsidRDefault="00AC6E90" w:rsidP="00B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. En az üç yıl acil bakım hemşiresi olarak çalışmış hemşirelikte lisans mezunu hemşireler.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AC6E90" w:rsidRDefault="00AC6E9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AC6E90" w:rsidRDefault="00AC6E9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E31E1F" w:rsidRPr="009D60ED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D60ED">
        <w:rPr>
          <w:rFonts w:ascii="Times New Roman" w:hAnsi="Times New Roman" w:cs="Times New Roman"/>
          <w:b/>
          <w:sz w:val="24"/>
          <w:szCs w:val="24"/>
          <w:lang w:eastAsia="tr-TR"/>
        </w:rPr>
        <w:t>10. EĞİTİM VERİLECEK YERİN NİTELİKLERİ</w:t>
      </w:r>
    </w:p>
    <w:p w:rsidR="00AC6E90" w:rsidRPr="00B9435A" w:rsidRDefault="00AC6E90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5" w:rsidRDefault="00D22A65" w:rsidP="00D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Acil Bakım Hemşireliği Sertifikalı Eğitim Programının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(teorik ve uygulama eğitimi için) yapılacağı yerin nitelikleri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gerekli donanım özellikleri: </w:t>
            </w:r>
          </w:p>
          <w:p w:rsidR="00D22A65" w:rsidRDefault="00D22A65" w:rsidP="00D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. Bakanlıkça tescil edilmiş gerekli donanıma sahip 3'üncü (üçüncü) düzey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acil servisi olmalıdır. </w:t>
            </w:r>
          </w:p>
          <w:p w:rsidR="00D22A65" w:rsidRDefault="00D22A65" w:rsidP="00D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Eğitime alınacak katılımcı sayısın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a uygun yeterli ısı ve ışığa sahip, havadar ve </w:t>
            </w:r>
            <w:proofErr w:type="gramStart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modül</w:t>
            </w:r>
            <w:proofErr w:type="gramEnd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sitemin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ullanılabileceği en az 20 (yirm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i) kişilik eğitim salonu olmalıdır. </w:t>
            </w:r>
          </w:p>
          <w:p w:rsidR="00D22A65" w:rsidRDefault="00D22A65" w:rsidP="00D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Katılımcı sayısın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a göre uygun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yeterli masa-sandalye bulunmalı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dır. </w:t>
            </w:r>
          </w:p>
          <w:p w:rsidR="00E31E1F" w:rsidRPr="00B9435A" w:rsidRDefault="00AC6E90" w:rsidP="00D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4. Eğ</w:t>
            </w:r>
            <w:r w:rsidR="00D22A65">
              <w:rPr>
                <w:rFonts w:ascii="Times New Roman" w:hAnsi="Times New Roman" w:cs="Times New Roman"/>
                <w:sz w:val="24"/>
                <w:szCs w:val="24"/>
              </w:rPr>
              <w:t>itimin uygun teknoloji ile yapılm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22A65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 olanak sağlayacak gerekli bilgisayar, gör-işit araçları, uygulama maket</w:t>
            </w:r>
            <w:r w:rsidR="00D22A65">
              <w:rPr>
                <w:rFonts w:ascii="Times New Roman" w:hAnsi="Times New Roman" w:cs="Times New Roman"/>
                <w:sz w:val="24"/>
                <w:szCs w:val="24"/>
              </w:rPr>
              <w:t>leri, yazı tahtası, eğitim hedef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lerinin, konu ve içe</w:t>
            </w:r>
            <w:r w:rsidR="00D22A65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klerinin/sunumların katılımcılara verilmesini sağlayabilecek baskı/</w:t>
            </w: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printer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, fotokopi, kağıt destek sistemleri, eğitim salonunda tercihen görsel animasyonların/eğitim materya</w:t>
            </w:r>
            <w:r w:rsidR="00D22A65">
              <w:rPr>
                <w:rFonts w:ascii="Times New Roman" w:hAnsi="Times New Roman" w:cs="Times New Roman"/>
                <w:sz w:val="24"/>
                <w:szCs w:val="24"/>
              </w:rPr>
              <w:t>llerinin kullanılabileceği internet bağlantısı erişimi olmalı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E90CBE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90CBE">
        <w:rPr>
          <w:rFonts w:ascii="Times New Roman" w:hAnsi="Times New Roman" w:cs="Times New Roman"/>
          <w:b/>
          <w:sz w:val="24"/>
          <w:szCs w:val="24"/>
          <w:lang w:eastAsia="tr-TR"/>
        </w:rPr>
        <w:t>11. SERTİFİKANIN GEÇERLİLİK SÜRESİ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1F" w:rsidRPr="00B9435A" w:rsidRDefault="00F75C15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Acil Bakım Hem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şireliği Sertifikasının geçerlilik süresi 5 (beş) yıldır.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F75C15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F75C15">
        <w:rPr>
          <w:rFonts w:ascii="Times New Roman" w:hAnsi="Times New Roman" w:cs="Times New Roman"/>
          <w:b/>
          <w:sz w:val="24"/>
          <w:szCs w:val="24"/>
          <w:lang w:eastAsia="tr-TR"/>
        </w:rPr>
        <w:t>12. SERTİFİKANIN YENİLENME ÖLÇÜTLERİ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68" w:rsidRDefault="00AC6E90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Sertifikanın yenilenmesinde aşağıd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aki ölçütler kullanı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lır.</w:t>
            </w:r>
          </w:p>
          <w:p w:rsidR="00E67568" w:rsidRDefault="00E67568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. Sertifikaların geçerlilik süresi sonunda sertifika sahiplerinden; </w:t>
            </w:r>
          </w:p>
          <w:p w:rsidR="00E67568" w:rsidRDefault="00AC6E90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. Sertifika geçerlilik süresi içerisinde acil serviste aktif olarak en az 3 (üç) yıl çalıştığını belgelemiş olmaları şartıyla Ek 4'tc belirtilen mesleki etkinliklerden 200 (i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 xml:space="preserve">ki yüz) puan 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alanların,</w:t>
            </w:r>
          </w:p>
          <w:p w:rsidR="00E67568" w:rsidRDefault="00F75C15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Sertif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ika geçerlilik süresi içerisinde acil serviste akti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olarak en az i (bir) yıl çalıştığını belgelemiş olmaları şartıyla EK 4 'te belirtilen mesleki etkinliklerden 500 (beş yüz) puan alanların, sertifikalarının süresi 5 (beş) yıl daha uzatılır. </w:t>
            </w:r>
          </w:p>
          <w:p w:rsidR="00E67568" w:rsidRDefault="00AC6E90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2. Birinci maddedeki şartları sağl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amayan sertifika sahipleri sertif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ikanın geçerlilik süresi olan 5 (beş) yılın s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 xml:space="preserve">onunda sertifika yenileme sınavına tabi tutulur. </w:t>
            </w:r>
          </w:p>
          <w:p w:rsidR="00E67568" w:rsidRDefault="00F75C15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Yenileme sın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avı, Bakanlık ilgili biriminin koordinasyonunda 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bakım hemşireliği sertif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ikalı eğitim programı uygulayıcıları tarafından acil bakım hemşireliği sertifikalı eğitim programı konuları </w:t>
            </w:r>
            <w:proofErr w:type="spellStart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ilc</w:t>
            </w:r>
            <w:proofErr w:type="spellEnd"/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alandaki güncel gelişmeler doğrultusunda hazırlanan çoktan seçmeli sorulardan oluşan teorik sınav şeklinde uygulanır. 2. Yapılan yenileme sınavından en az 75 (yetmiş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beş) ve üzeri puan alan sertifika sahipleri başarılı sayılır ve sertifika süreleri 5 (beş) yıl daha uzatılır. 3. Yenileme süreci tamamlanıncaya kadar sertifika sahiplerinin sertifikaları geçerlidir.</w:t>
            </w:r>
          </w:p>
          <w:p w:rsidR="00E67568" w:rsidRDefault="00AC6E90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4. Hukuken kabul edilebili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r mazeret halleri dışında sertif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ika yenileme sınavına peş peşe iki kez katılmayanların sertifikaları geçersiz sayılır. Hukuken kabul 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edilebilir mazeretinin sona erm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esini t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akiben yapılacak ilk yenileme sına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vına alınır. </w:t>
            </w:r>
          </w:p>
          <w:p w:rsidR="00E67568" w:rsidRDefault="00AC6E90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5. Sertifikalı eğitim programı uygulama yetkisi verilen yerin herhangi bir s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ebeple eğitim faaliyetlerinin du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rması ve sertifikalı eğitim uygulama yetki belgelerinin iptal edilmesi ya da kapatma ve devir durumları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>nda yenileme sınavları Bakanlığın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 w:rsidR="00F75C15">
              <w:rPr>
                <w:rFonts w:ascii="Times New Roman" w:hAnsi="Times New Roman" w:cs="Times New Roman"/>
                <w:sz w:val="24"/>
                <w:szCs w:val="24"/>
              </w:rPr>
              <w:t xml:space="preserve">gili birimince yapılır. </w:t>
            </w:r>
          </w:p>
          <w:p w:rsidR="00E31E1F" w:rsidRPr="00B9435A" w:rsidRDefault="00F75C15" w:rsidP="00E6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Sertif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ika yenileme sınavında başarısız olan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rtifika sahiplerinin yenileme sınavı notları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na itirazları sertifika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yenileme sınav komisyonu tarafın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dan en geç 5 (beş) gün içerisinde değerlendirilerek sonuçlandırılır.</w:t>
            </w:r>
          </w:p>
        </w:tc>
      </w:tr>
    </w:tbl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</w:rPr>
      </w:pPr>
    </w:p>
    <w:p w:rsidR="00E31E1F" w:rsidRPr="00E67568" w:rsidRDefault="00E31E1F" w:rsidP="00E31E1F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67568">
        <w:rPr>
          <w:rFonts w:ascii="Times New Roman" w:hAnsi="Times New Roman" w:cs="Times New Roman"/>
          <w:b/>
          <w:sz w:val="24"/>
          <w:szCs w:val="24"/>
          <w:lang w:eastAsia="tr-TR"/>
        </w:rPr>
        <w:t>1</w:t>
      </w:r>
      <w:r w:rsidRPr="00E67568">
        <w:rPr>
          <w:rFonts w:ascii="Times New Roman" w:hAnsi="Times New Roman" w:cs="Times New Roman"/>
          <w:b/>
          <w:sz w:val="24"/>
          <w:szCs w:val="24"/>
        </w:rPr>
        <w:t>3</w:t>
      </w:r>
      <w:r w:rsidRPr="00E67568">
        <w:rPr>
          <w:rFonts w:ascii="Times New Roman" w:hAnsi="Times New Roman" w:cs="Times New Roman"/>
          <w:b/>
          <w:sz w:val="24"/>
          <w:szCs w:val="24"/>
          <w:lang w:eastAsia="tr-TR"/>
        </w:rPr>
        <w:t>. DENKLİK BAŞVURUSU VE DENKLİK İŞLEMLERİ USUL VE ESASLARI</w:t>
      </w:r>
    </w:p>
    <w:p w:rsidR="00E31E1F" w:rsidRPr="00B9435A" w:rsidRDefault="00E31E1F" w:rsidP="00E31E1F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31E1F" w:rsidRPr="00B9435A" w:rsidTr="00B84DBE">
        <w:tc>
          <w:tcPr>
            <w:tcW w:w="9210" w:type="dxa"/>
          </w:tcPr>
          <w:p w:rsidR="00E67568" w:rsidRDefault="00AC6E90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Sağlık Bakanlığı Sertifikalı Eğitim Yönetmeliği hükümleri doğrultusunda Bakanlıkça h</w:t>
            </w:r>
            <w:r w:rsidR="00E67568">
              <w:rPr>
                <w:rFonts w:ascii="Times New Roman" w:hAnsi="Times New Roman" w:cs="Times New Roman"/>
                <w:sz w:val="24"/>
                <w:szCs w:val="24"/>
              </w:rPr>
              <w:t>azırlanan denklik başvuru formu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kullanılarak denklik talebinde bulunulur. Bu formda belirtilen tüm belgelerin sunulması zorunludur</w:t>
            </w:r>
            <w:proofErr w:type="gram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Bu formda belirlenen her bir başlığın altı ayrıntıları </w:t>
            </w:r>
            <w:r w:rsidR="00E67568">
              <w:rPr>
                <w:rFonts w:ascii="Times New Roman" w:hAnsi="Times New Roman" w:cs="Times New Roman"/>
                <w:sz w:val="24"/>
                <w:szCs w:val="24"/>
              </w:rPr>
              <w:t>ile birlikte doldurulacak, eğiti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min verildiği kurum/kuruluşça onayı anın </w:t>
            </w:r>
            <w:proofErr w:type="spell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ış</w:t>
            </w:r>
            <w:proofErr w:type="spell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aşağıda belirtilen belgelerin aslı, eğitim yurt dışında alınmış ise ayrıca belgelerin yemi</w:t>
            </w:r>
            <w:r w:rsidR="00E67568">
              <w:rPr>
                <w:rFonts w:ascii="Times New Roman" w:hAnsi="Times New Roman" w:cs="Times New Roman"/>
                <w:sz w:val="24"/>
                <w:szCs w:val="24"/>
              </w:rPr>
              <w:t>nli mütercim tarafından Türkçe çevirisi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formun ekinde dosya halinde sunulacaktır. </w:t>
            </w:r>
          </w:p>
          <w:p w:rsidR="00E67568" w:rsidRPr="00E67568" w:rsidRDefault="00AC6E90" w:rsidP="00B8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b/>
                <w:sz w:val="24"/>
                <w:szCs w:val="24"/>
              </w:rPr>
              <w:t>Başvuru Formu Ekinde V</w:t>
            </w:r>
            <w:r w:rsidR="00E67568" w:rsidRPr="00E67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 Alacak Belgeler </w:t>
            </w:r>
          </w:p>
          <w:p w:rsidR="00E67568" w:rsidRDefault="00E67568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Sertifikanı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n aslı </w:t>
            </w:r>
          </w:p>
          <w:p w:rsidR="00E67568" w:rsidRDefault="00AC6E90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2. En son bitirmiş olduğu okul/yüksekokul (hemşirelik, ebel</w:t>
            </w:r>
            <w:r w:rsidR="00E67568">
              <w:rPr>
                <w:rFonts w:ascii="Times New Roman" w:hAnsi="Times New Roman" w:cs="Times New Roman"/>
                <w:sz w:val="24"/>
                <w:szCs w:val="24"/>
              </w:rPr>
              <w:t>ik, sağlık memurluğu) diplomasını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n aslı ve fotokopisi 3. Varsa Lisansüstü eğitimi bitirme belgesi aslı ve f</w:t>
            </w:r>
            <w:r w:rsidR="00E67568">
              <w:rPr>
                <w:rFonts w:ascii="Times New Roman" w:hAnsi="Times New Roman" w:cs="Times New Roman"/>
                <w:sz w:val="24"/>
                <w:szCs w:val="24"/>
              </w:rPr>
              <w:t>otokopisi 4. T.C Nüfus Cüzdanı Y</w:t>
            </w: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abancı Uyruklu Kimlik Kartı asl</w:t>
            </w:r>
            <w:r w:rsidR="00E67568">
              <w:rPr>
                <w:rFonts w:ascii="Times New Roman" w:hAnsi="Times New Roman" w:cs="Times New Roman"/>
                <w:sz w:val="24"/>
                <w:szCs w:val="24"/>
              </w:rPr>
              <w:t xml:space="preserve">ı ve fotokopisi </w:t>
            </w:r>
          </w:p>
          <w:p w:rsidR="00E67568" w:rsidRDefault="00E67568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Başvuru Form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unun 4'üncü maddesinde yer alan Eğitim Müfredatı ile ilgili tüm bilgi ve belgeler (Eğitimin alındığı, belgenin düzenlendiği 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Türkçe ile) </w:t>
            </w:r>
          </w:p>
          <w:p w:rsidR="00E67568" w:rsidRDefault="00E67568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Başvuru Form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unun 3'üncü maddesinde yer alan ve eğitimin alındığı Kurum/Kuruluş/Özel Hukuk Tüzel Kişisi/Gerçek Kişisinin Eğitim alınan Ülkenin resmi sağlık otoritesi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o ülkedeki Türkiye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şefl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iğinden eğitim veren kurumun yetkili olduğunun belgelenmesi istenecektir. Üniversite hastaneleri ve resmi enstitülerden bu belge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istenmeyecektir. </w:t>
            </w:r>
          </w:p>
          <w:p w:rsidR="00E67568" w:rsidRDefault="00E67568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ilgili alanı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>n standartlarında komisyonca belirlenen ve isten diğer tüm belgeler (Var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sa) </w:t>
            </w:r>
            <w:r w:rsidRPr="00E67568">
              <w:rPr>
                <w:rFonts w:ascii="Times New Roman" w:hAnsi="Times New Roman" w:cs="Times New Roman"/>
                <w:b/>
                <w:sz w:val="24"/>
                <w:szCs w:val="24"/>
              </w:rPr>
              <w:t>Denklik İşlemlerinin Nasıl Y</w:t>
            </w:r>
            <w:r w:rsidR="00AC6E90" w:rsidRPr="00E67568">
              <w:rPr>
                <w:rFonts w:ascii="Times New Roman" w:hAnsi="Times New Roman" w:cs="Times New Roman"/>
                <w:b/>
                <w:sz w:val="24"/>
                <w:szCs w:val="24"/>
              </w:rPr>
              <w:t>apılacağı</w:t>
            </w:r>
            <w:r w:rsidR="00AC6E90"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568" w:rsidRDefault="00AC6E90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1. Sertifika denkliği için müracaat edenlerin başvuru dosyaları Bakanlık ilgili birimince Acil Bakım Hemşireliği Sertifikalı Eğitim Programı Standartları doğrultusunda incelenir.</w:t>
            </w:r>
          </w:p>
          <w:p w:rsidR="00E67568" w:rsidRDefault="00AC6E90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 xml:space="preserve"> 2. Dosyaları uygun ve yeterli bulunan başvuru sahiplerine sertifika denklik belgesi düzenlenir. </w:t>
            </w:r>
          </w:p>
          <w:p w:rsidR="00E31E1F" w:rsidRPr="00B9435A" w:rsidRDefault="00AC6E90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90">
              <w:rPr>
                <w:rFonts w:ascii="Times New Roman" w:hAnsi="Times New Roman" w:cs="Times New Roman"/>
                <w:sz w:val="24"/>
                <w:szCs w:val="24"/>
              </w:rPr>
              <w:t>3. Sertifika Denklik Belgesi ilgili birimce tescil edilir.</w:t>
            </w:r>
          </w:p>
          <w:p w:rsidR="00E31E1F" w:rsidRPr="00B9435A" w:rsidRDefault="00E31E1F" w:rsidP="00B8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E1F" w:rsidRPr="00B9435A" w:rsidRDefault="00E31E1F" w:rsidP="003A4F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E1F" w:rsidRPr="00B9435A" w:rsidSect="000C213D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58" w:rsidRDefault="00812358" w:rsidP="003A4F2D">
      <w:r>
        <w:separator/>
      </w:r>
    </w:p>
  </w:endnote>
  <w:endnote w:type="continuationSeparator" w:id="0">
    <w:p w:rsidR="00812358" w:rsidRDefault="00812358" w:rsidP="003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58" w:rsidRDefault="00812358" w:rsidP="003A4F2D">
      <w:r>
        <w:separator/>
      </w:r>
    </w:p>
  </w:footnote>
  <w:footnote w:type="continuationSeparator" w:id="0">
    <w:p w:rsidR="00812358" w:rsidRDefault="00812358" w:rsidP="003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08D"/>
    <w:multiLevelType w:val="hybridMultilevel"/>
    <w:tmpl w:val="DFD44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0A"/>
    <w:rsid w:val="000C213D"/>
    <w:rsid w:val="00104273"/>
    <w:rsid w:val="00105723"/>
    <w:rsid w:val="00142913"/>
    <w:rsid w:val="00160AAA"/>
    <w:rsid w:val="0023227B"/>
    <w:rsid w:val="00275459"/>
    <w:rsid w:val="002B515E"/>
    <w:rsid w:val="00313832"/>
    <w:rsid w:val="003A4F2D"/>
    <w:rsid w:val="005E363C"/>
    <w:rsid w:val="006756ED"/>
    <w:rsid w:val="006C7A90"/>
    <w:rsid w:val="007820B7"/>
    <w:rsid w:val="00812358"/>
    <w:rsid w:val="00820D4D"/>
    <w:rsid w:val="0086369C"/>
    <w:rsid w:val="008C0180"/>
    <w:rsid w:val="008E753B"/>
    <w:rsid w:val="00992C0A"/>
    <w:rsid w:val="009D60ED"/>
    <w:rsid w:val="00A07445"/>
    <w:rsid w:val="00A20872"/>
    <w:rsid w:val="00A27E8B"/>
    <w:rsid w:val="00A655AC"/>
    <w:rsid w:val="00A87B49"/>
    <w:rsid w:val="00AC6E90"/>
    <w:rsid w:val="00AD3613"/>
    <w:rsid w:val="00B10E90"/>
    <w:rsid w:val="00B37C51"/>
    <w:rsid w:val="00B9435A"/>
    <w:rsid w:val="00C03A7D"/>
    <w:rsid w:val="00C2702C"/>
    <w:rsid w:val="00C6028F"/>
    <w:rsid w:val="00D22A65"/>
    <w:rsid w:val="00D407BF"/>
    <w:rsid w:val="00E31E1F"/>
    <w:rsid w:val="00E67568"/>
    <w:rsid w:val="00E90CBE"/>
    <w:rsid w:val="00EF4511"/>
    <w:rsid w:val="00F60198"/>
    <w:rsid w:val="00F75C15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1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E1F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1E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4F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4F2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A4F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4F2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1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E1F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1E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4F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4F2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A4F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4F2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YALAZA</dc:creator>
  <cp:keywords/>
  <dc:description/>
  <cp:lastModifiedBy>FATİH SARAÇ</cp:lastModifiedBy>
  <cp:revision>31</cp:revision>
  <dcterms:created xsi:type="dcterms:W3CDTF">2016-06-13T13:41:00Z</dcterms:created>
  <dcterms:modified xsi:type="dcterms:W3CDTF">2021-02-23T18:47:00Z</dcterms:modified>
</cp:coreProperties>
</file>